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718" w14:textId="77777777" w:rsidR="00883973" w:rsidRDefault="00883973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</w:pPr>
    </w:p>
    <w:p w14:paraId="47C3E295" w14:textId="77777777" w:rsidR="0000243A" w:rsidRDefault="0000243A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</w:pPr>
    </w:p>
    <w:p w14:paraId="51BF79F9" w14:textId="60292A0F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 xml:space="preserve">CERTIFICACIÓN DE ACUERDOS DE </w:t>
      </w:r>
      <w:r w:rsidR="00517FD7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ADMINISTRADORES/AS</w:t>
      </w: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*</w:t>
      </w:r>
    </w:p>
    <w:p w14:paraId="76113664" w14:textId="44D97F18" w:rsidR="00745E8A" w:rsidRPr="00FD5670" w:rsidRDefault="00C269FD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RENUNCIA</w:t>
      </w:r>
      <w:r w:rsidR="007338EE" w:rsidRPr="00FD5670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 w:rsidR="00C55281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ADMINISTRADOR</w:t>
      </w:r>
      <w:r w:rsidR="00517FD7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/A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6B0C48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441AA8">
        <w:rPr>
          <w:rFonts w:ascii="Arial" w:hAnsi="Arial" w:cs="Arial"/>
          <w:sz w:val="20"/>
          <w:szCs w:val="20"/>
        </w:rPr>
        <w:t>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proofErr w:type="gramEnd"/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</w:t>
      </w:r>
      <w:r w:rsidR="00C55281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="00C55281" w:rsidRPr="00CE1C40">
        <w:rPr>
          <w:rFonts w:ascii="Arial" w:hAnsi="Arial" w:cs="Arial"/>
          <w:i/>
          <w:iCs/>
          <w:color w:val="0070C0"/>
          <w:sz w:val="20"/>
          <w:szCs w:val="20"/>
        </w:rPr>
        <w:t>(2)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 xml:space="preserve">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85704" w:rsidRPr="00441AA8">
        <w:rPr>
          <w:rFonts w:ascii="Arial" w:hAnsi="Arial" w:cs="Arial"/>
          <w:sz w:val="20"/>
          <w:szCs w:val="20"/>
        </w:rPr>
        <w:t>…….</w:t>
      </w:r>
      <w:proofErr w:type="gramEnd"/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proofErr w:type="spellStart"/>
      <w:r w:rsidR="00745E8A" w:rsidRPr="00441AA8">
        <w:rPr>
          <w:rFonts w:ascii="Arial" w:hAnsi="Arial" w:cs="Arial"/>
          <w:sz w:val="20"/>
          <w:szCs w:val="20"/>
        </w:rPr>
        <w:t>e</w:t>
      </w:r>
      <w:proofErr w:type="spellEnd"/>
      <w:r w:rsidR="00745E8A" w:rsidRPr="00441AA8">
        <w:rPr>
          <w:rFonts w:ascii="Arial" w:hAnsi="Arial" w:cs="Arial"/>
          <w:sz w:val="20"/>
          <w:szCs w:val="20"/>
        </w:rPr>
        <w:t xml:space="preserve">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2C260ED1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se </w:t>
      </w:r>
      <w:r w:rsidR="00517FD7">
        <w:rPr>
          <w:rStyle w:val="CharacterStyle1"/>
          <w:rFonts w:ascii="Arial" w:hAnsi="Arial" w:cs="Arial"/>
          <w:spacing w:val="-8"/>
          <w:sz w:val="20"/>
          <w:szCs w:val="20"/>
        </w:rPr>
        <w:t>reunieron los/as administradores/as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de esta entidad,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</w:t>
      </w:r>
      <w:r w:rsidR="00517FD7">
        <w:rPr>
          <w:rStyle w:val="CharacterStyle1"/>
          <w:rFonts w:ascii="Arial" w:hAnsi="Arial" w:cs="Arial"/>
          <w:spacing w:val="-8"/>
          <w:sz w:val="20"/>
          <w:szCs w:val="20"/>
        </w:rPr>
        <w:t>os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y constituid</w:t>
      </w:r>
      <w:r w:rsidR="00517FD7">
        <w:rPr>
          <w:rStyle w:val="CharacterStyle1"/>
          <w:rFonts w:ascii="Arial" w:hAnsi="Arial" w:cs="Arial"/>
          <w:spacing w:val="-8"/>
          <w:sz w:val="20"/>
          <w:szCs w:val="20"/>
        </w:rPr>
        <w:t>a la reunión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conforme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a 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E2144BA" w:rsidR="00817B50" w:rsidRPr="00517FD7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 </w:t>
      </w:r>
    </w:p>
    <w:p w14:paraId="3D02453D" w14:textId="77777777" w:rsidR="00517FD7" w:rsidRDefault="00517FD7" w:rsidP="00517FD7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1B271A77" w14:textId="7230004D" w:rsidR="00517FD7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</w:pP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2.1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Los/as administradores/as que continúan en el cargo han constatado en el acta de la reunión el cese por </w:t>
      </w:r>
      <w:r w:rsidR="00C269FD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renuncia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 de </w:t>
      </w: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D./Dña. …………………………</w:t>
      </w:r>
      <w:proofErr w:type="gramStart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…….</w:t>
      </w:r>
      <w:proofErr w:type="gramEnd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. que venía ostentado el cargo 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de administrador/a</w:t>
      </w: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 de esta entidad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. </w:t>
      </w:r>
    </w:p>
    <w:p w14:paraId="462F10E3" w14:textId="77777777" w:rsidR="00517FD7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</w:pPr>
    </w:p>
    <w:p w14:paraId="16A79D26" w14:textId="715D4313" w:rsidR="00517FD7" w:rsidRPr="00CE1C40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i/>
          <w:iCs/>
          <w:color w:val="0070C0"/>
        </w:rPr>
      </w:pP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2.2 </w:t>
      </w:r>
      <w:r w:rsidRPr="00E94700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De conformidad con lo dispuesto en los estatutos </w:t>
      </w:r>
      <w:r w:rsidRPr="00B836EA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sociales,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s</w:t>
      </w:r>
      <w:r w:rsidRPr="001C1753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iendo que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esta</w:t>
      </w:r>
      <w:r w:rsidRPr="001C1753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 entidad no cuenta con suplentes disponibles para ocupar el cargo, se acuerda por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los/as administradores/as que continúan en el cargo </w:t>
      </w:r>
      <w:r w:rsidRPr="00CE1C40">
        <w:rPr>
          <w:rFonts w:ascii="Arial" w:hAnsi="Arial" w:cs="Arial"/>
          <w:i/>
          <w:iCs/>
          <w:color w:val="0070C0"/>
          <w:sz w:val="20"/>
          <w:szCs w:val="20"/>
        </w:rPr>
        <w:t>(</w:t>
      </w:r>
      <w:r w:rsidR="00CE1C40" w:rsidRPr="00CE1C40">
        <w:rPr>
          <w:rFonts w:ascii="Arial" w:hAnsi="Arial" w:cs="Arial"/>
          <w:i/>
          <w:iCs/>
          <w:color w:val="0070C0"/>
          <w:sz w:val="20"/>
          <w:szCs w:val="20"/>
        </w:rPr>
        <w:t>3</w:t>
      </w:r>
      <w:r w:rsidRPr="00CE1C40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374475A0" w14:textId="77777777" w:rsidR="00517FD7" w:rsidRDefault="00517FD7" w:rsidP="0051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</w:pPr>
    </w:p>
    <w:p w14:paraId="0B98F446" w14:textId="63FB13FD" w:rsidR="00517FD7" w:rsidRPr="001C1753" w:rsidRDefault="00517FD7" w:rsidP="00517FD7">
      <w:pPr>
        <w:pStyle w:val="Prrafodelista"/>
        <w:numPr>
          <w:ilvl w:val="1"/>
          <w:numId w:val="5"/>
        </w:numPr>
        <w:ind w:left="1560" w:hanging="284"/>
        <w:jc w:val="both"/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</w:pP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convocar asamblea general para la elección de un</w:t>
      </w:r>
      <w:r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a</w:t>
      </w: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 xml:space="preserve"> nuev</w:t>
      </w:r>
      <w:r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a</w:t>
      </w: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 xml:space="preserve"> </w:t>
      </w:r>
      <w:r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>persona administradora</w:t>
      </w:r>
      <w:r w:rsidRPr="009A40ED">
        <w:rPr>
          <w:rStyle w:val="CharacterStyle1"/>
          <w:rFonts w:ascii="Arial" w:eastAsiaTheme="minorEastAsia" w:hAnsi="Arial" w:cs="Arial"/>
          <w:i/>
          <w:iCs/>
          <w:color w:val="0070C0"/>
          <w:spacing w:val="-10"/>
          <w:sz w:val="20"/>
          <w:szCs w:val="20"/>
        </w:rPr>
        <w:t xml:space="preserve"> que ocupe el cargo vacante por el tiempo de mandato que restare a su predecesor. </w:t>
      </w:r>
    </w:p>
    <w:p w14:paraId="45773372" w14:textId="77777777" w:rsidR="00517FD7" w:rsidRPr="001C1753" w:rsidRDefault="00517FD7" w:rsidP="00517FD7">
      <w:pPr>
        <w:jc w:val="both"/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</w:pPr>
    </w:p>
    <w:p w14:paraId="70425BD6" w14:textId="304D5277" w:rsidR="00CE1C40" w:rsidRPr="00CE1C40" w:rsidRDefault="00517FD7" w:rsidP="00CE1C40">
      <w:pPr>
        <w:pStyle w:val="Prrafodelista"/>
        <w:numPr>
          <w:ilvl w:val="1"/>
          <w:numId w:val="5"/>
        </w:numPr>
        <w:ind w:left="1560" w:hanging="284"/>
        <w:jc w:val="both"/>
        <w:rPr>
          <w:rStyle w:val="CharacterStyle1"/>
          <w:rFonts w:ascii="Arial" w:eastAsiaTheme="minorEastAsia" w:hAnsi="Arial" w:cs="Arial"/>
          <w:i/>
          <w:iCs/>
          <w:color w:val="808080" w:themeColor="background1" w:themeShade="80"/>
          <w:sz w:val="20"/>
          <w:szCs w:val="20"/>
        </w:rPr>
      </w:pPr>
      <w:r w:rsidRPr="00CE1C40"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  <w:t>continuar únicamente con las personas administradoras que siguen en el cargo, pues los estatutos no marcan un número concreto de personas administradoras</w:t>
      </w:r>
      <w:r w:rsidR="00CC2542" w:rsidRPr="00CE1C40"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  <w:t xml:space="preserve"> y, en su caso, convocar asamblea general para que redistribuya las funciones entre las personas actualmente administradoras</w:t>
      </w:r>
      <w:r w:rsidRPr="00CE1C40">
        <w:rPr>
          <w:rStyle w:val="CharacterStyle1"/>
          <w:rFonts w:ascii="Arial" w:eastAsiaTheme="minorEastAsia" w:hAnsi="Arial" w:cs="Arial"/>
          <w:i/>
          <w:iCs/>
          <w:color w:val="0070C0"/>
          <w:sz w:val="20"/>
          <w:szCs w:val="20"/>
        </w:rPr>
        <w:t>.</w:t>
      </w:r>
      <w:r w:rsidRPr="00CE1C40">
        <w:rPr>
          <w:rStyle w:val="CharacterStyle2"/>
          <w:rFonts w:ascii="Arial" w:hAnsi="Arial" w:cs="Arial"/>
          <w:b/>
          <w:bCs/>
          <w:i/>
          <w:iCs/>
          <w:color w:val="0070C0"/>
          <w:spacing w:val="-3"/>
        </w:rPr>
        <w:t xml:space="preserve"> </w:t>
      </w:r>
    </w:p>
    <w:p w14:paraId="30F16E5E" w14:textId="77777777" w:rsidR="00CE1C40" w:rsidRDefault="00CE1C40" w:rsidP="007338EE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4C15F9A2" w14:textId="17A1B034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43C927F9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</w:t>
      </w:r>
      <w:r w:rsidR="00BE6988">
        <w:rPr>
          <w:rStyle w:val="CharacterStyle2"/>
          <w:rFonts w:ascii="Arial" w:hAnsi="Arial" w:cs="Arial"/>
          <w:spacing w:val="-3"/>
        </w:rPr>
        <w:t>………………</w:t>
      </w:r>
      <w:proofErr w:type="gramStart"/>
      <w:r w:rsidR="00BE6988">
        <w:rPr>
          <w:rStyle w:val="CharacterStyle2"/>
          <w:rFonts w:ascii="Arial" w:hAnsi="Arial" w:cs="Arial"/>
          <w:spacing w:val="-3"/>
        </w:rPr>
        <w:t>…….</w:t>
      </w:r>
      <w:proofErr w:type="gramEnd"/>
      <w:r w:rsidR="00C55281" w:rsidRPr="007338EE">
        <w:rPr>
          <w:rFonts w:ascii="Arial" w:hAnsi="Arial" w:cs="Arial"/>
          <w:i/>
          <w:iCs/>
          <w:color w:val="0070C0"/>
        </w:rPr>
        <w:t>(</w:t>
      </w:r>
      <w:r w:rsidR="00CE1C40">
        <w:rPr>
          <w:rFonts w:ascii="Arial" w:hAnsi="Arial" w:cs="Arial"/>
          <w:i/>
          <w:iCs/>
          <w:color w:val="0070C0"/>
        </w:rPr>
        <w:t>2</w:t>
      </w:r>
      <w:r w:rsidR="00C55281" w:rsidRPr="007338EE">
        <w:rPr>
          <w:rFonts w:ascii="Arial" w:hAnsi="Arial" w:cs="Arial"/>
          <w:i/>
          <w:iCs/>
          <w:color w:val="0070C0"/>
        </w:rPr>
        <w:t>)</w:t>
      </w:r>
      <w:r w:rsidR="00C55281">
        <w:rPr>
          <w:rFonts w:ascii="Arial" w:hAnsi="Arial" w:cs="Arial"/>
          <w:i/>
          <w:iCs/>
          <w:color w:val="0070C0"/>
        </w:rPr>
        <w:t xml:space="preserve">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4053ECC9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F427F5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F427F5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CE1C40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4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6881AFA2" w:rsidR="009C6FAD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2"/>
          <w:rFonts w:ascii="Arial" w:hAnsi="Arial" w:cs="Arial"/>
          <w:i/>
          <w:iCs/>
          <w:color w:val="0070C0"/>
          <w:spacing w:val="-3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6A3245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58C4485E" w14:textId="77777777" w:rsidR="00883973" w:rsidRPr="007338EE" w:rsidRDefault="00883973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FE8C16D" w14:textId="0AC64E1C" w:rsidR="006A48D1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tbl>
      <w:tblPr>
        <w:tblStyle w:val="Tablaconcuadrcula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80"/>
        <w:gridCol w:w="5307"/>
      </w:tblGrid>
      <w:tr w:rsidR="004379BB" w:rsidRPr="007301B7" w14:paraId="5128B629" w14:textId="77777777" w:rsidTr="004E6BFC">
        <w:tc>
          <w:tcPr>
            <w:tcW w:w="3043" w:type="dxa"/>
          </w:tcPr>
          <w:p w14:paraId="2CAEEAD4" w14:textId="1C69B113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</w:pP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Firmado</w:t>
            </w:r>
            <w:r w:rsidR="003778D1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  <w:lang w:eastAsia="es-ES_tradnl"/>
              </w:rPr>
              <w:t>(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</w:rPr>
              <w:t>1)</w:t>
            </w:r>
          </w:p>
          <w:p w14:paraId="58AC4F4B" w14:textId="1E207088" w:rsidR="004379BB" w:rsidRPr="005C6E36" w:rsidRDefault="00BE6988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  <w:r w:rsidRPr="005C6E36">
              <w:rPr>
                <w:rStyle w:val="CharacterStyle1"/>
                <w:rFonts w:ascii="Arial" w:hAnsi="Arial" w:cs="Arial"/>
                <w:bCs/>
                <w:spacing w:val="-4"/>
              </w:rPr>
              <w:t>PERSONA/S ADMINISTRADORA/S</w:t>
            </w:r>
          </w:p>
        </w:tc>
        <w:tc>
          <w:tcPr>
            <w:tcW w:w="780" w:type="dxa"/>
          </w:tcPr>
          <w:p w14:paraId="656AC5F6" w14:textId="5D89D49E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</w:p>
        </w:tc>
        <w:tc>
          <w:tcPr>
            <w:tcW w:w="5307" w:type="dxa"/>
          </w:tcPr>
          <w:p w14:paraId="4C3966C7" w14:textId="523BC705" w:rsidR="004379BB" w:rsidRPr="005C6E36" w:rsidRDefault="004379BB" w:rsidP="00BE6988">
            <w:pPr>
              <w:pStyle w:val="Style2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1"/>
                <w:rFonts w:ascii="Arial" w:hAnsi="Arial" w:cs="Arial"/>
                <w:bCs/>
                <w:spacing w:val="-4"/>
              </w:rPr>
            </w:pPr>
          </w:p>
        </w:tc>
      </w:tr>
    </w:tbl>
    <w:p w14:paraId="4DF5FB22" w14:textId="3C0280F7" w:rsidR="006A48D1" w:rsidRDefault="006A48D1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2F047B51" w14:textId="77777777" w:rsidR="007204BC" w:rsidRDefault="007204BC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446D6558" w14:textId="77777777" w:rsidR="0000243A" w:rsidRPr="00441AA8" w:rsidRDefault="0000243A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30C1AA6D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los supuestos de </w:t>
      </w:r>
      <w:r w:rsidR="00C269FD">
        <w:rPr>
          <w:rFonts w:ascii="Arial" w:hAnsi="Arial" w:cs="Arial"/>
          <w:b/>
          <w:bCs/>
          <w:i/>
          <w:iCs/>
          <w:sz w:val="20"/>
          <w:szCs w:val="20"/>
        </w:rPr>
        <w:t>renuncia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A1614">
        <w:rPr>
          <w:rFonts w:ascii="Arial" w:hAnsi="Arial" w:cs="Arial"/>
          <w:b/>
          <w:bCs/>
          <w:i/>
          <w:iCs/>
          <w:sz w:val="20"/>
          <w:szCs w:val="20"/>
        </w:rPr>
        <w:t>de administrador/</w:t>
      </w:r>
      <w:r w:rsidR="00CE1C4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53B91D9E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</w:t>
      </w:r>
      <w:r w:rsidR="00CC6D97">
        <w:rPr>
          <w:rFonts w:ascii="Arial" w:hAnsi="Arial" w:cs="Arial"/>
          <w:sz w:val="20"/>
          <w:szCs w:val="20"/>
        </w:rPr>
        <w:t>ostenta el cargo en representación de</w:t>
      </w:r>
      <w:r w:rsidRPr="00441AA8">
        <w:rPr>
          <w:rFonts w:ascii="Arial" w:hAnsi="Arial" w:cs="Arial"/>
          <w:sz w:val="20"/>
          <w:szCs w:val="20"/>
        </w:rPr>
        <w:t xml:space="preserve">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“en representación de (denominación social de la persona jurídica)”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p w14:paraId="72E6EDA8" w14:textId="03B187F1" w:rsidR="00C55281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Escoger la opción que corresponda: </w:t>
      </w:r>
    </w:p>
    <w:p w14:paraId="70DEEE26" w14:textId="0813426D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>dministrador/a único/a</w:t>
      </w:r>
    </w:p>
    <w:p w14:paraId="27D5CB48" w14:textId="22543E2C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- Administradores/as que actuarán solidaria/mancomunadamente</w:t>
      </w:r>
    </w:p>
    <w:p w14:paraId="605340D3" w14:textId="77777777" w:rsidR="00C55281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BFF34F2" w14:textId="325CD217" w:rsidR="00F67963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E1C40" w:rsidRPr="00C717D9">
        <w:rPr>
          <w:rFonts w:ascii="Arial" w:hAnsi="Arial" w:cs="Arial"/>
          <w:sz w:val="20"/>
          <w:szCs w:val="20"/>
        </w:rPr>
        <w:t>Escoger una de las opciones</w:t>
      </w:r>
      <w:r w:rsidR="00CE1C40">
        <w:rPr>
          <w:rFonts w:ascii="Arial" w:hAnsi="Arial" w:cs="Arial"/>
          <w:sz w:val="20"/>
          <w:szCs w:val="20"/>
        </w:rPr>
        <w:t>, la que más se ajuste a la realidad de la cooperativa.</w:t>
      </w:r>
    </w:p>
    <w:p w14:paraId="1C2FC275" w14:textId="77777777" w:rsidR="00CE1C40" w:rsidRPr="00441AA8" w:rsidRDefault="00CE1C40" w:rsidP="007338EE">
      <w:pPr>
        <w:jc w:val="both"/>
        <w:rPr>
          <w:rFonts w:ascii="Arial" w:hAnsi="Arial" w:cs="Arial"/>
          <w:sz w:val="20"/>
          <w:szCs w:val="20"/>
        </w:rPr>
      </w:pPr>
    </w:p>
    <w:p w14:paraId="4D75B86D" w14:textId="77777777" w:rsidR="00CE1C40" w:rsidRPr="00441AA8" w:rsidRDefault="00C55281" w:rsidP="00CE1C40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E1C40" w:rsidRPr="00441AA8">
        <w:rPr>
          <w:rFonts w:ascii="Arial" w:hAnsi="Arial" w:cs="Arial"/>
          <w:sz w:val="20"/>
          <w:szCs w:val="20"/>
        </w:rPr>
        <w:t>Sólo tienen obligación de designar letrado asesor las cooperativas que deben auditarse. No obstante, cualquier cooperativa puede nombrarlo de forma voluntaria. En ambos casos, la obligación de dictamen alcanza</w:t>
      </w:r>
      <w:r w:rsidR="00CE1C40">
        <w:rPr>
          <w:rFonts w:ascii="Arial" w:hAnsi="Arial" w:cs="Arial"/>
          <w:sz w:val="20"/>
          <w:szCs w:val="20"/>
        </w:rPr>
        <w:t xml:space="preserve"> únicamente</w:t>
      </w:r>
      <w:r w:rsidR="00CE1C40" w:rsidRPr="00441AA8">
        <w:rPr>
          <w:rFonts w:ascii="Arial" w:hAnsi="Arial" w:cs="Arial"/>
          <w:sz w:val="20"/>
          <w:szCs w:val="20"/>
        </w:rPr>
        <w:t xml:space="preserve"> a los acuerdos comprendidos en el artículo 51.2 de la </w:t>
      </w:r>
      <w:r w:rsidR="00CE1C40">
        <w:rPr>
          <w:rFonts w:ascii="Arial" w:hAnsi="Arial" w:cs="Arial"/>
          <w:sz w:val="20"/>
          <w:szCs w:val="20"/>
        </w:rPr>
        <w:t>Ley de Cooperativas de la Comunitat Valenciana</w:t>
      </w:r>
      <w:r w:rsidR="00CE1C40" w:rsidRPr="00441AA8">
        <w:rPr>
          <w:rFonts w:ascii="Arial" w:hAnsi="Arial" w:cs="Arial"/>
          <w:sz w:val="20"/>
          <w:szCs w:val="20"/>
        </w:rPr>
        <w:t>.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0A10F146" w14:textId="778D4BE5" w:rsidR="00CE1C40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E1C40" w:rsidRPr="00441AA8">
        <w:rPr>
          <w:rFonts w:ascii="Arial" w:hAnsi="Arial" w:cs="Arial"/>
          <w:sz w:val="20"/>
          <w:szCs w:val="20"/>
        </w:rPr>
        <w:t>Las firmas pueden ser manuscritas con legitimación notarial o electrónicas. 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1D0D1269" w14:textId="77777777" w:rsidR="00CE1C40" w:rsidRDefault="00CE1C40" w:rsidP="007338EE">
      <w:pPr>
        <w:jc w:val="both"/>
        <w:rPr>
          <w:rFonts w:ascii="Arial" w:hAnsi="Arial" w:cs="Arial"/>
          <w:sz w:val="20"/>
          <w:szCs w:val="20"/>
        </w:rPr>
      </w:pPr>
    </w:p>
    <w:p w14:paraId="2E7F4A37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28D6DCC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874E4124">
      <w:start w:val="1"/>
      <w:numFmt w:val="lowerLetter"/>
      <w:lvlText w:val="%2."/>
      <w:lvlJc w:val="left"/>
      <w:pPr>
        <w:ind w:left="1859" w:hanging="360"/>
      </w:pPr>
      <w:rPr>
        <w:i/>
        <w:iCs/>
        <w:color w:val="0070C0"/>
      </w:r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243A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35E11"/>
    <w:rsid w:val="002379E6"/>
    <w:rsid w:val="002758D2"/>
    <w:rsid w:val="00280322"/>
    <w:rsid w:val="002970DD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E6BFC"/>
    <w:rsid w:val="004F7F39"/>
    <w:rsid w:val="00517289"/>
    <w:rsid w:val="00517FD7"/>
    <w:rsid w:val="00523BC9"/>
    <w:rsid w:val="005322BF"/>
    <w:rsid w:val="00540F5A"/>
    <w:rsid w:val="00561FC1"/>
    <w:rsid w:val="00571B9A"/>
    <w:rsid w:val="00573BB7"/>
    <w:rsid w:val="005837FB"/>
    <w:rsid w:val="005A0424"/>
    <w:rsid w:val="005C6E36"/>
    <w:rsid w:val="005E1FB6"/>
    <w:rsid w:val="005E2D7E"/>
    <w:rsid w:val="00611215"/>
    <w:rsid w:val="00626918"/>
    <w:rsid w:val="006324E7"/>
    <w:rsid w:val="00640603"/>
    <w:rsid w:val="00641700"/>
    <w:rsid w:val="00646E22"/>
    <w:rsid w:val="0068207F"/>
    <w:rsid w:val="0069709A"/>
    <w:rsid w:val="006A1614"/>
    <w:rsid w:val="006A3245"/>
    <w:rsid w:val="006A48D1"/>
    <w:rsid w:val="006B15EE"/>
    <w:rsid w:val="006D0F41"/>
    <w:rsid w:val="006E2984"/>
    <w:rsid w:val="006F73B5"/>
    <w:rsid w:val="0070710B"/>
    <w:rsid w:val="00711FD5"/>
    <w:rsid w:val="007204BC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83973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A7991"/>
    <w:rsid w:val="00BB22FE"/>
    <w:rsid w:val="00BC3021"/>
    <w:rsid w:val="00BD557D"/>
    <w:rsid w:val="00BE323F"/>
    <w:rsid w:val="00BE6988"/>
    <w:rsid w:val="00C04680"/>
    <w:rsid w:val="00C2058B"/>
    <w:rsid w:val="00C2135B"/>
    <w:rsid w:val="00C269FD"/>
    <w:rsid w:val="00C27B1F"/>
    <w:rsid w:val="00C355A6"/>
    <w:rsid w:val="00C55281"/>
    <w:rsid w:val="00C85704"/>
    <w:rsid w:val="00CA7703"/>
    <w:rsid w:val="00CC2542"/>
    <w:rsid w:val="00CC34A7"/>
    <w:rsid w:val="00CC6D97"/>
    <w:rsid w:val="00CD68F6"/>
    <w:rsid w:val="00CE1051"/>
    <w:rsid w:val="00CE1C40"/>
    <w:rsid w:val="00CF67A6"/>
    <w:rsid w:val="00D346B5"/>
    <w:rsid w:val="00D52B5E"/>
    <w:rsid w:val="00D60F39"/>
    <w:rsid w:val="00D67992"/>
    <w:rsid w:val="00D72DDF"/>
    <w:rsid w:val="00DD5D74"/>
    <w:rsid w:val="00DE024E"/>
    <w:rsid w:val="00E36EEC"/>
    <w:rsid w:val="00E5111E"/>
    <w:rsid w:val="00E91EE1"/>
    <w:rsid w:val="00EB7F69"/>
    <w:rsid w:val="00ED2C51"/>
    <w:rsid w:val="00EE01FE"/>
    <w:rsid w:val="00F1745B"/>
    <w:rsid w:val="00F427F5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10</cp:revision>
  <cp:lastPrinted>2022-06-16T09:02:00Z</cp:lastPrinted>
  <dcterms:created xsi:type="dcterms:W3CDTF">2023-09-20T11:45:00Z</dcterms:created>
  <dcterms:modified xsi:type="dcterms:W3CDTF">2024-01-25T10:15:00Z</dcterms:modified>
</cp:coreProperties>
</file>